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69" w:rsidRPr="004C61FE" w:rsidRDefault="00160069" w:rsidP="00160069">
      <w:pPr>
        <w:rPr>
          <w:b/>
        </w:rPr>
      </w:pPr>
      <w:r w:rsidRPr="004C61FE">
        <w:rPr>
          <w:b/>
        </w:rPr>
        <w:t>Объявлен конкурс социально значимых проектов на предоставление грантов Губернатора края в сфере деятельности социально ориентированных некоммерческих организаций</w:t>
      </w:r>
    </w:p>
    <w:p w:rsidR="00160069" w:rsidRPr="00160069" w:rsidRDefault="00160069" w:rsidP="00160069">
      <w:r w:rsidRPr="00160069">
        <w:t>Для участия принимаются проекты, в которых доля внебюджетных средств составляет не менее 20% в общем объеме финансирования.</w:t>
      </w:r>
    </w:p>
    <w:p w:rsidR="00160069" w:rsidRPr="00C10A49" w:rsidRDefault="00160069" w:rsidP="00160069">
      <w:r w:rsidRPr="00160069">
        <w:t xml:space="preserve">Сумма средств, выделяемых из федерального бюджета бюджету Алтайского края на реализацию долгосрочной целевой программы «Государственная поддержка общественных инициатив и социально ориентированных некоммерческих организаций в Алтайском крае» на 2011-2013 годы», составляет 17,958 </w:t>
      </w:r>
      <w:proofErr w:type="gramStart"/>
      <w:r w:rsidRPr="00160069">
        <w:t>млн</w:t>
      </w:r>
      <w:proofErr w:type="gramEnd"/>
      <w:r w:rsidRPr="00160069">
        <w:t xml:space="preserve"> рублей (размер одного гранта не может превышать 5% от общего объема выделенных средств), сообщает </w:t>
      </w:r>
      <w:hyperlink r:id="rId5" w:history="1">
        <w:r w:rsidRPr="00C10A49">
          <w:rPr>
            <w:rStyle w:val="a3"/>
            <w:color w:val="auto"/>
            <w:u w:val="none"/>
          </w:rPr>
          <w:t>департамент Администрации края по связям с институтами гражданского общества</w:t>
        </w:r>
      </w:hyperlink>
      <w:r w:rsidRPr="00C10A49">
        <w:t>.</w:t>
      </w:r>
    </w:p>
    <w:p w:rsidR="00160069" w:rsidRPr="00160069" w:rsidRDefault="00160069" w:rsidP="00160069">
      <w:r w:rsidRPr="00160069">
        <w:t xml:space="preserve">К участию в конкурсе приглашаются социально ориентированные некоммерческие организации (за исключением </w:t>
      </w:r>
      <w:proofErr w:type="gramStart"/>
      <w:r w:rsidRPr="00160069">
        <w:t>государственных</w:t>
      </w:r>
      <w:proofErr w:type="gramEnd"/>
      <w:r w:rsidRPr="00160069">
        <w:t xml:space="preserve"> и муниципальных), зарегистрированные в Алтайском крае в качестве юридического лица в установленном порядке и осуществляющие свою деятельность на территории данного региона не менее одного года до момента подачи заявки на участие в конкурсе. При этом они должны не иметь задолженности по обязательным платежам, сборам, взносам, а также располагать материально-техническими и кадровыми ресурсами для реализации предлагаемого проекта.</w:t>
      </w:r>
    </w:p>
    <w:p w:rsidR="00160069" w:rsidRPr="00160069" w:rsidRDefault="00160069" w:rsidP="00160069">
      <w:proofErr w:type="gramStart"/>
      <w:r w:rsidRPr="00160069">
        <w:t>Соискателями грантов </w:t>
      </w:r>
      <w:r w:rsidRPr="00160069">
        <w:rPr>
          <w:b/>
          <w:bCs/>
        </w:rPr>
        <w:t>не могут быть</w:t>
      </w:r>
      <w:r w:rsidRPr="00160069">
        <w:t>: религиозные объединения; коммерческие организации; государственные корпорации; государственные компании; политические партии; государственные учреждения; муниципальные учреждения; некоммерческие организации, представители которых являются членами конкурсной комиссии; ассоциации и союзы, созданные коммерческими организациями; некоммерческие организации, нарушившие условия договора при предшествующем получении гранта за счет средств краевого бюджета (в течение трех лет).</w:t>
      </w:r>
      <w:proofErr w:type="gramEnd"/>
    </w:p>
    <w:p w:rsidR="00160069" w:rsidRPr="00160069" w:rsidRDefault="00160069" w:rsidP="00160069">
      <w:r w:rsidRPr="00160069">
        <w:t xml:space="preserve">Для участия в конкурсе принимаются проекты, в которых доля внебюджетных средств составляет не менее 20% в общем объеме финансирования (в соответствии со сметой расходов на реализацию проекта). Обращаем внимание потенциальных </w:t>
      </w:r>
      <w:proofErr w:type="spellStart"/>
      <w:r w:rsidRPr="00160069">
        <w:t>грантополучателей</w:t>
      </w:r>
      <w:proofErr w:type="spellEnd"/>
      <w:r w:rsidRPr="00160069">
        <w:t xml:space="preserve">, что при планировании сметы расходов необходимо тщательно продумать внебюджетный вклад, так как по итогам реализации проекта необходимо предоставлять документально подтвержденный отчет не только за средства гранта, но и за внебюджетный вклад. </w:t>
      </w:r>
      <w:proofErr w:type="gramStart"/>
      <w:r w:rsidRPr="00160069">
        <w:t xml:space="preserve">В счет исполнения обязательства по </w:t>
      </w:r>
      <w:proofErr w:type="spellStart"/>
      <w:r w:rsidRPr="00160069">
        <w:t>софинансированию</w:t>
      </w:r>
      <w:proofErr w:type="spellEnd"/>
      <w:r w:rsidRPr="00160069">
        <w:t xml:space="preserve"> могут учитываться: фактические расходы за счет целевых поступлений из внебюджетных источников и иных доходов организаций; безвозмездно полученные имущественные права (по их стоимостной оценке); безвозмездно полученные товары, работы и услуги (по их стоимостной оценке); труд добровольцев (по его стоимостной оценке исходя из среднего часового тарифа – 50 рублей) и др.</w:t>
      </w:r>
      <w:proofErr w:type="gramEnd"/>
    </w:p>
    <w:p w:rsidR="00160069" w:rsidRPr="00160069" w:rsidRDefault="00160069" w:rsidP="00160069">
      <w:r w:rsidRPr="00160069">
        <w:t>Расходы, возникшие до заключения договора о предоставлении гранта, не компенсируются. Один соискатель имеет право подать только одну заявку на участие в конкурсе.</w:t>
      </w:r>
    </w:p>
    <w:p w:rsidR="00160069" w:rsidRPr="00160069" w:rsidRDefault="00160069" w:rsidP="00160069">
      <w:r w:rsidRPr="00160069">
        <w:t>Сроки реализации мероприятий проекта должны начинаться не ранее 1 октября 2013 года и завершаться не позднее 30 сентября 2014 года.</w:t>
      </w:r>
    </w:p>
    <w:p w:rsidR="00160069" w:rsidRPr="00160069" w:rsidRDefault="00160069" w:rsidP="00160069">
      <w:r w:rsidRPr="00160069">
        <w:rPr>
          <w:b/>
          <w:bCs/>
        </w:rPr>
        <w:t>Приоритетные направления конкурса:</w:t>
      </w:r>
      <w:r w:rsidRPr="00160069">
        <w:t xml:space="preserve"> профилактика социального сиротства, поддержка материнства и детства; повышение качества жизни людей пожилого возраста; социальная адаптация инвалидов и их семей; развитие дополнительного образования, научно-технического и художественного творчества, массового спорта, деятельности детей и молодежи в сфере </w:t>
      </w:r>
      <w:r w:rsidRPr="00160069">
        <w:lastRenderedPageBreak/>
        <w:t>краеведения и экологии; развитие межнационального сотрудничества; повышение правовой культуры; развитие гражданского общества; иные направления деятельности в соответствии со статьей 4 закона Алтайского края от 11.07.2011 № 78-ЗС «О государственной поддержке социально ориентированных некоммерческих организаций в Алтайском крае».</w:t>
      </w:r>
    </w:p>
    <w:p w:rsidR="00160069" w:rsidRPr="00160069" w:rsidRDefault="00160069" w:rsidP="00160069">
      <w:bookmarkStart w:id="0" w:name="_GoBack"/>
      <w:r w:rsidRPr="00160069">
        <w:t>Заявки принимаются с 10 июля по 15 августа 2013 года с 9.00 до 18.00 (в пятницу до 16.00) ежедневно, кроме выходных и праздничных дней, по адресу: 656035, г. Барнаул, пр. Ленина, 59 (</w:t>
      </w:r>
      <w:proofErr w:type="spellStart"/>
      <w:r w:rsidRPr="00160069">
        <w:t>каб</w:t>
      </w:r>
      <w:proofErr w:type="spellEnd"/>
      <w:r w:rsidRPr="00160069">
        <w:t>. № 121).</w:t>
      </w:r>
    </w:p>
    <w:bookmarkEnd w:id="0"/>
    <w:p w:rsidR="00160069" w:rsidRPr="00160069" w:rsidRDefault="00160069" w:rsidP="00160069">
      <w:r w:rsidRPr="00160069">
        <w:t>Заявки предоставляются по установленной форме в одном экземпляре. К подписанной заявке должна прилагаться электронная версия заявки на любом из следующих видов цифровых носителей (CD, DVD, USB-</w:t>
      </w:r>
      <w:proofErr w:type="spellStart"/>
      <w:r w:rsidRPr="00160069">
        <w:t>flesh</w:t>
      </w:r>
      <w:proofErr w:type="spellEnd"/>
      <w:r w:rsidRPr="00160069">
        <w:t>), которые не возвращаются. Файл именуется по названию проекта.</w:t>
      </w:r>
    </w:p>
    <w:p w:rsidR="00160069" w:rsidRPr="00160069" w:rsidRDefault="00160069" w:rsidP="00160069">
      <w:r w:rsidRPr="00160069">
        <w:t>Все листы представленной на конкурс печатной заявки должны быть сброшюрованы в скоросшиватель (не рекомендуется вкладывать</w:t>
      </w:r>
      <w:r w:rsidR="00C10A49">
        <w:t xml:space="preserve"> каждый лист заявки в </w:t>
      </w:r>
      <w:proofErr w:type="gramStart"/>
      <w:r w:rsidR="00C10A49">
        <w:t>отдельную</w:t>
      </w:r>
      <w:proofErr w:type="gramEnd"/>
      <w:r w:rsidR="00C10A49">
        <w:t xml:space="preserve"> </w:t>
      </w:r>
      <w:proofErr w:type="spellStart"/>
      <w:r w:rsidRPr="00160069">
        <w:t>мультифору</w:t>
      </w:r>
      <w:proofErr w:type="spellEnd"/>
      <w:r w:rsidRPr="00160069">
        <w:t>). Титульный лист должен быть на одной странице (допускается уменьшение размера шрифта). В позиции «Направление, на которое подается заявка» должно быть указано одно из вышеназванных приоритетных направлений.</w:t>
      </w:r>
    </w:p>
    <w:p w:rsidR="00160069" w:rsidRPr="00160069" w:rsidRDefault="00160069" w:rsidP="00160069">
      <w:r w:rsidRPr="00160069">
        <w:t>В случае неполного или неточного заполнения заявки по установленной форме, а также непредставления необходимых документов к установленному сроку заявка в конкурсе не участвует.</w:t>
      </w:r>
    </w:p>
    <w:p w:rsidR="00160069" w:rsidRPr="00160069" w:rsidRDefault="00160069" w:rsidP="00160069">
      <w:r w:rsidRPr="00160069">
        <w:t>Организаторы конкурса не вступают в переписку с претендентами, заявки которых были отклонены. Поданные на конкурс материалы не возвращаются.</w:t>
      </w:r>
    </w:p>
    <w:p w:rsidR="00160069" w:rsidRPr="00160069" w:rsidRDefault="00160069" w:rsidP="00160069">
      <w:r w:rsidRPr="00160069">
        <w:t>По результатам конкурса с победителями заключаются договоры. В случае не заключения в установленные сроки договора по вине организации-победителя, она исключается из числа победителей.</w:t>
      </w:r>
    </w:p>
    <w:p w:rsidR="00160069" w:rsidRPr="00160069" w:rsidRDefault="00160069" w:rsidP="00160069">
      <w:r w:rsidRPr="00160069">
        <w:t xml:space="preserve">Не допускается передача полномочий по реализации проектов, а также </w:t>
      </w:r>
      <w:proofErr w:type="spellStart"/>
      <w:r w:rsidRPr="00160069">
        <w:t>грантовых</w:t>
      </w:r>
      <w:proofErr w:type="spellEnd"/>
      <w:r w:rsidRPr="00160069">
        <w:t xml:space="preserve"> сре</w:t>
      </w:r>
      <w:proofErr w:type="gramStart"/>
      <w:r w:rsidRPr="00160069">
        <w:t>дств ст</w:t>
      </w:r>
      <w:proofErr w:type="gramEnd"/>
      <w:r w:rsidRPr="00160069">
        <w:t>оронним организациям.</w:t>
      </w:r>
    </w:p>
    <w:p w:rsidR="00160069" w:rsidRPr="00160069" w:rsidRDefault="00160069" w:rsidP="00160069">
      <w:r w:rsidRPr="00160069">
        <w:t>Дополнительную информацию о конкурсе можно получить в департаменте Администрации края по связям с институтами гражданского общества (тел. 295118, 665010). Консультацию по вопросам подготовки заявки для участия в конкурсе можно получить в Ресурсном центре СО НКО Алтайского края по тел. 352890, пр. Ленина, 54в, офис 305.</w:t>
      </w:r>
    </w:p>
    <w:p w:rsidR="00160069" w:rsidRPr="00160069" w:rsidRDefault="00160069" w:rsidP="00160069">
      <w:r w:rsidRPr="00160069">
        <w:t xml:space="preserve">В соответствии с п. 6.1. </w:t>
      </w:r>
      <w:proofErr w:type="gramStart"/>
      <w:r w:rsidRPr="00160069">
        <w:t>Положения о грантах Губернатора Алтайского края в сфере деятельности социально ориентированных некоммерческих организаций для участия в конкурсе соискатели гранта представляют организатору конкурса</w:t>
      </w:r>
      <w:r w:rsidRPr="004C61FE">
        <w:t>: </w:t>
      </w:r>
      <w:hyperlink r:id="rId6" w:history="1">
        <w:r w:rsidRPr="004C61FE">
          <w:rPr>
            <w:rStyle w:val="a3"/>
            <w:color w:val="auto"/>
            <w:u w:val="none"/>
          </w:rPr>
          <w:t>заявку по разработанной организатором конкурса форме</w:t>
        </w:r>
      </w:hyperlink>
      <w:r w:rsidRPr="00160069">
        <w:t>; резюме основных исполнителей; программы «круглых столов», тренингов, образовательных курсов и т.д., если их реализация предполагается в проекте; копии учредительных документов (Устав, Положение), заверенные печатью и подписью руководителя юридического лица;</w:t>
      </w:r>
      <w:proofErr w:type="gramEnd"/>
      <w:r w:rsidRPr="00160069">
        <w:t xml:space="preserve"> копию свидетельства о государственной регистрации юридического лица, заверенную печатью и подписью руководителя юридического лица; копию свидетельства о постановке юридического лица на учет в налоговом органе; копию баланса за последний отчетный период, заверенную подписью главного бухгалтера организации; соглашение на обработку персональных данных; наименование полное и сокращенное согласно Уставу, юридический и почтовый адрес юридического лица, банковские реквизиты, заверенные </w:t>
      </w:r>
      <w:r w:rsidRPr="00160069">
        <w:lastRenderedPageBreak/>
        <w:t>подписью главного бухгалтера организации с обязательным указанием его контактного телефона, на отдельном листе.</w:t>
      </w:r>
    </w:p>
    <w:p w:rsidR="00160069" w:rsidRPr="00160069" w:rsidRDefault="00160069" w:rsidP="00160069">
      <w:r w:rsidRPr="00160069">
        <w:t xml:space="preserve">К заявке могут прилагаться дополнительные материалы по усмотрению соискателя гранта. Соискатели грантов, которые участвовали в </w:t>
      </w:r>
      <w:proofErr w:type="spellStart"/>
      <w:r w:rsidRPr="00160069">
        <w:t>грантовом</w:t>
      </w:r>
      <w:proofErr w:type="spellEnd"/>
      <w:r w:rsidRPr="00160069">
        <w:t xml:space="preserve"> конкурсе в апреле 2013 года, копии учредительных документов могут не представлять.</w:t>
      </w:r>
    </w:p>
    <w:p w:rsidR="00160069" w:rsidRPr="00160069" w:rsidRDefault="00160069" w:rsidP="00160069">
      <w:proofErr w:type="gramStart"/>
      <w:r w:rsidRPr="00160069">
        <w:t>Критерии оценки проектов: соответствие оформление заявки установленным требованиям; соответствие приоритетным направлениям, по которым объявлен конкурс; конкретность и социальная значимость ожидаемых результатов проекта; перспективы использования результатов проекта; опыт работы, соответствие ресурсных и профессиональных возможностей соискателя гранта в реализации проекта по заявленному направлению; стабильность социально значимой деятельности организации; обоснованность объема запрашиваемых средств;</w:t>
      </w:r>
      <w:proofErr w:type="gramEnd"/>
      <w:r w:rsidR="004C61FE">
        <w:t xml:space="preserve"> </w:t>
      </w:r>
      <w:r w:rsidRPr="00160069">
        <w:t>доля привлеченных средств соискателя гранта в общем объеме финансирования проекта (в соответствии со сметой расходов на реализацию проекта); численность граждан, вовлеченных в реализацию проекта.</w:t>
      </w:r>
    </w:p>
    <w:p w:rsidR="00047C09" w:rsidRDefault="00047C09"/>
    <w:sectPr w:rsidR="0004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97"/>
    <w:rsid w:val="00047C09"/>
    <w:rsid w:val="00160069"/>
    <w:rsid w:val="001F2597"/>
    <w:rsid w:val="003414AB"/>
    <w:rsid w:val="004C61FE"/>
    <w:rsid w:val="00C10A49"/>
    <w:rsid w:val="00C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4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tairegion22.ru/upload/DOC/grant2011.doc" TargetMode="External"/><Relationship Id="rId5" Type="http://schemas.openxmlformats.org/officeDocument/2006/relationships/hyperlink" Target="http://www.altairegion22.ru/gov/administration/isp/requ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2013-07-03T07:39:00Z</dcterms:created>
  <dcterms:modified xsi:type="dcterms:W3CDTF">2013-07-04T03:30:00Z</dcterms:modified>
</cp:coreProperties>
</file>